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web and mobile applications. Proficient in building scalable data pipelines and architectures using GCP technologies, Python, and SQL, with expertise in MLOps and data governance practices. A collaborative team player committed to deploying innovative solutions that enhance data accessibility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Apache Kafka, BigQuery, Cloud Storage, Dataflow, Pub/Sub, Dataplex,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w:t>
      </w:r>
      <w:r w:rsidRPr="00106EA3">
        <w:rPr>
          <w:rFonts w:ascii="Roboto Light" w:eastAsia="Roboto Light" w:hAnsi="Roboto Light" w:cs="Roboto Light"/>
          <w:sz w:val="20"/>
          <w:szCs w:val="20"/>
        </w:rPr>
        <w:t xml:space="preserve"> Apache Iceberg, Delta Lake, Hudi, Airflow, dbt, Matplotlib, TensorFlow,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GCP, Terraform, Kubernetes, Docker, CI/CD, Cloud Composer, Visual Studio Code,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Data Quality, Metadata Management, Data Lineage, Governance Automation, Self-Service Analytics, Observability, Cost Optimization, Sensitivity Tagging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Dataflow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efficiency and reliability of data processing for downstream analytics and machine learning applications, following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data governance frameworks,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discoverability and insight generation across organizational units and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integrating model registries and feature stores, which improved model deployment processes and ensured alignment with best practices in operational data management and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Composer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workflow pipelines, ensuring timely execution and monitoring of data processes while maintaining audit trails for compliance and governance purposes across the data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executing complex data analytics and reporting, leveraging its capabilities to transform massive datasets into meaningful insights that informed business decisions and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data layer standards, establishing consistency and reusability across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scalable data management and transparent lineage tracking for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implementing rigorous validation checks and contracts at each data layer, significantly improving the reliability and trustworthiness of organizational data assets available to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architecture design, emphasizing the importance of scalability, performance, and governance within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configuration-driven frameworks for efficient data ingestion and curation, promoting reuse of components and enhancing the speed of delivering new data sources to the analytics stack without compromising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automation processes for data governance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infrastructure as code management, simplifying the deployment and modification of data management resources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integrate real-time monitoring solutions into the analytics pipelines, enhancing visibility into data dynamics and model performance metrics for better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self-service capabilities for business analysts, developing intuitive semantic layers and enabling user-friendly access to data through modern visualization tools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row/column access permissions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sensitivity tagging for secure data governance practices, ensuring compliance with industry regulations while maintaining data accessibility for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data catalog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Dataplex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access management and facilitate discovery across various datasets, thus laying a foundation for improved analytical capabilities industry-wide.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by documenting solution patterns and developing training materials for data-related technologies, advancing peer knowledge sharing and cross-functional collaboration in data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data pipelines in a cloud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ability to perform large-scale data analytics and machine learning experiments while ensuring high availability and reliability of the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solutions, enabling businesses to react swiftly to changing market conditions and customer requirements through seamless ingestion of streaming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and marketing teams to define key performance metrics and implemented reporting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visibility into business operations and strategic alignment with company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constructing robust data models optimized for performance and scalability, which ensured effective data storage strategies aligning with business intelligence initiatives on both batch and streaming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scripts that reduced manual intervention in data handling tasks, significantly improving operational efficiency and reliability of data workflows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and brainstorming sessions, utilizing agile methodologies to facilitate smooth project transitions and successful delivery of data-driven solutions that met or surpassed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for proactive identification of performance issues with data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operational excellence in data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collaborative environment by sharing knowledge and expertise through code reviews and pair programming, helping junior developers enhance their skills in effective data management practices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governance initiatives through the development of documentation and training, promoting adherence to regulatory standards and organizational best practices within the data ecosystem across all levels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data projects to streamline development to production workflows, resulting in faster time-to-market for new features and improved data reliability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retrieval performance through the optimization of existing SQL queries and database structures, significantly improving application efficiency and user satisfaction with data access tools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contributing to the data strategy by providing insights based on data analyses while supporting the creation of end-to-end data solutions aligned with business objectives and operational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