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Cloud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focusing on web and mobile applications within regulated industries. Proven expertise in Azure, React, C#, and cloud technologies to deliver innovative solutions that enhance patient 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App Service, Azure Functions, Azure IoT Hub, Azure Kubernetes Services, Azure DevOps, Docker, Kubernetes, Azure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ASP.NET, .NET Core,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jQuery, Bootstrap, ASP.NET MVC,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MongoDB, PostgreSQL, MySQL, Firebase,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Azure DevOps Git, Visual Studio, JIRA, Agile PLM,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Cypress, TestNG, LoadRunner, Katalon Studio, Appium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Cloud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maintainable architectures for healthcare applications in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architecture discussions with product owners and stakeholders to align technology direction with business goals, successfully improving the quality and efficiency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wireframe user interfaces, and prototype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enforced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 while developing software components,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13485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IEC 62304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and improving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unit test plans for new features in existing applications, enhancing code quality and maintainability while streamlining debugging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guidance on technical skills, including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to integrate modern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our solutions stayed competitive and responsive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facilitate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healthcare systems and ensure uninterrupted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while ensuring timely delivery of project milestones through adherence to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process improvements through the adoption of new technologies and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codebases for performance, utilizing profiling tools and techniques to identify bottlenecks and improve user experience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UI/UX teams to design efficient front-end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usability of our software while adapting designs based on user feedback and research findings.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throughout the software development lifecycle, improving collaboration and knowledge transfer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skill set of the engineering team and aligning their growth with the company's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data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improving the responsiveness and scalability of applications in a dynamic, data-driven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serverless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application development while dramatically reducing infrastructure costs and increasing deployment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a centralized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internal processes and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and services, enhancing deployment consistency and reliability while streamlining environmental setup for development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enhancing application functionalities and creating synergies with external data sources to provide enriched user experience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data models and designs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robust data handling capabilities and optimally supporting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monitoring of production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issues and ensuring uptime and responsiveness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legacy applications by migrating them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lifecycle, regularly collaborating with product owners to refine requirements and enhance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