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Software Engineer with 11 years of experience in software development, focusing on robust backend solutions for web applications. Extensive expertise in Golang, Python, cloud services,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CloudFormation,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web applications while adhering to best practices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front-end and back-end systems, ensuring a robust architecture that meets functional requirements and enhances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front-end developers, to gather project requirements and translate them into technical specifications, fostering a cooperative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workflow and significantly reducing time-to-production for new features and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storage, while implementing best practices for data security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across the team and shared knowledge on industry trends, improving team capabilities and fostering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web security best practices to safeguard applications against vulnerabilities and attacks, contributing to the overall security posture of the company’s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by a passion for implementing modern development practices, 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scalability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backend issues by applying analytical skills and a deep understanding of application architecture, enhancing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pursued knowledge of emerging technologies and best practices, staying updated with trends in backend development to provide innovative solutions that support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development technologies, reinforcing team skills while promoting a collaborative and supportive work environment conducive to growth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visibility over back-end systems and proactively address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tests and validation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before deployment, thereby reducing post-release defects and enhancing user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application of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response times and optimizing resource utilization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driving team adoption of agile methodologies, facilitating daily stand-ups and sprint planning to ensure alignment on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highly scalable and maintainable applications that serve millions of users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enabling faster delivery of features and bug fixes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management and optimization efforts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accessibility, processing speed, and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specifications, ensuring tight integration between various layers of application architecture, leading to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performance tuning of applications and conducting thorough code reviews, ensuring adherence to best practices while mentoring peers on advanced programming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for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deployment strategies and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and analyzed application metrics to identify bottlenecks and opportunities for optimizations, driving enhancements across multiple applications to improve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deployment frequency and reducing lead times for changes applied to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around architecture and codebase, promoting clarity and fostering knowledge sharing among developers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team culture through active participation in tech discussions and knowledge-sharing sessions, contributing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