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designing web and mobile applications. Proficient in modern backend technologies, particularly Python and Django, with a strong understanding of system architecture and CI/CD. Passionate about enhancing healthcare technology access and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Express, Ruby on Rails,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MSSQL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EC2, Lambda,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Postman, RabbitMQ,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scaled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healthcare-focused applications, significantly improving system reliability and user experience in a rapidly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design and implement scalable APIs, enhancing communication between front-end and backend systems, driving efficiency across multiple web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automated testing and deployment processes that streamlined workflow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intuitive application interfaces that greatly simplified user interactions with complex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application performance, identifying bottlenecks and optimizing backend services to ensure high availability and responsiveness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software development lifecycle phases, from concept ideation to support, ensuring that user needs were central to design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in sprint planning and daily stand-ups, fostering a team culture of collaboration and adaptability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implementing complex queries and data modeling strategies tailored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prioritize software features, enhancing the roadmap to better align with strategic business goals and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support onboarding and knowledge sharing across the engineering team, reinforcing operational excellence and clarity of purpose.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high standards of code quality and reducing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RESTful APIs, enabling seamless feature expansion and improving overall system capabilities within the healthcare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configurations and deployment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power and efficiency of application operations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proposing innovative solutions to improve software architecture and backend processes for future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applications that supported organizational growth and improved operational efficiency across diverse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applications, focusing on high availability and scalability, ensuring robust solutions that met evolving user demands in a dynamic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improve code health and maintainability through implementing effective software design patterns, reducing technical debt, and fostering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and product managers to define project requirements and establish timelines, ensuring alignment with client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data pipelines and application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that improved team performance and fostered development productivity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proactively detect and address issues, ensuring system reliability and improving incident response times across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complex system integration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coalescence of diverse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testing processes, enhancing deployment consistency across all stages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employing cloud-first solutions that increased efficiency, scalability,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ongoing education initiatives by sharing knowledge on new backend technologies and industry trends, fostering team skills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deploy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cloud strategy and ensuring optimal resource utilization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