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scalable and secure web and mobile applications. Proven expertise in Java, Spring Boot, and AWS technologies with a strong focus on microservices and APIs.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JavaScript, Node.js, Python, C++,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RDS,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Amazon S3, DynamoDB, Elasticsearch,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SOAP, RabbitMQ, Apache Kafka, WebSockets, OAuth2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JUnit, SonarQube, Postman, Visual Studio Code,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 equity crowdfunding platform, ensuring security and high availability across all cloud-based services during peak periods across numerous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user interactions, performing over a million requests daily, enhancing client acquisition by accelerating integration with third-party solutions necessary for equity trades.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deployment and orchestration for a high-traffic application, ensuring minimal downtime and efficient resource management across AWS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transform complex product requirements into technical specifications, utilizing agile methodologies that fostered a culture of feedback and rapid adaptation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high standards of quality across all software deployment, advocating for best practices in coding and effective troubleshooting of backend components while mentoring junior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large-scale data requirements with a focus on improving query execution speed and minimizing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that improved deployment efficiency and reduced manual effort, enabling faster iterations of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desk checks and technical discussions, contributing to the identification of performance bottlenecks and championing adaptations in microservice architecture to enhance service efficiency and reliability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event-driven architecture principles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data processing requirements, delivering immediate insights for both stakeholders and end-users for better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interactions to refine feature objectives and prioritize enhancements in backend functionalities, fostering strong communication lines between technical and non-technical teams that aligned project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concurrency techniques into backend services to enhance performance under high load conditions, ensuring seamless interactions for users and timely completion of financial transactions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secure authentication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developed services, safeguarding sensitive user data and promoting trust in the security of investment platforms providing access to retail investors.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newly implemented services and features, enhancing visibility and understanding within the team and supporting onboarding processes for new developers effectively integrating into existing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in knowledge sharing through internal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fostering a continuous learning atmosphere that empowered team members to broaden technical competencies and enhance project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systemic oversight on application performance metrics, using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incidents efficiently to ensure operational excellence in high-pressure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robust, scalable solutions in a cloud-based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thousands of users to access critical functionality seamlessly while adhering to strict performance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various cloud service offerings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optimizing resource utilization across multiple platforms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service-oriented architecture principles that facilitated integrations with external partners to enhance the overall investment ecosystem for equity crowdfunding.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decisions for applications necessitating multithreading and performance optimization, resulting in improved application speed and user satisfaction within client-facing investment platforms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to design intuitive and efficient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across the entire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initiatives, presenting best practices for building secure and fault-tolerant software applications, enhancing team-wide competencies in cloud architecture and API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legacy systems while migrating components to microservices framework, effectively improving system agility and facilitating scalability while ensuring service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the CI/CD pipeline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significantly, allowing rapid iterations and enabling teams to achieve greater agility in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load analysis for newly released features using dynamic profiling tools, driving improvements in system architecture to support evolving user needs effectively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of backend processes with active participation in agile ceremonies, promoting transparency and fostering a positive team culture that resulted in enhanced collaboration and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logging and monitoring solutions to track application performance and detect anomalies, increasing the system's maintainability and aiding in proactive reactions to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focused on advanced data modeling and storage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 in developing efficient database-driven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