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specializing in backend systems, particularly in web and mobile applications. Expertise encompasses developing robust and scalable applications using cloud technologies and container orchestration. A strong track record of driving improvements in service reliability and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Python, Ruby, JavaScript, TypeScript, Java, C++,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Ruby on Rails, Django, Spring, Flask, Express, FastAPI, gRPC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Docker, Kubernetes (k8s), GCP, AWS, Azure, Terraform, Ansible,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Cassandra, Firebase, SQLite,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Development Practices:</w:t>
      </w:r>
      <w:r w:rsidRPr="00106EA3">
        <w:rPr>
          <w:rFonts w:ascii="Roboto Light" w:eastAsia="Roboto Light" w:hAnsi="Roboto Light" w:cs="Roboto Light"/>
          <w:sz w:val="20"/>
          <w:szCs w:val="20"/>
        </w:rPr>
        <w:t xml:space="preserve"> CI/CD, Agile, DevOps, Test-Driven Development, Pair Programming, Continuous Integration, Microservices Architecture, Serverless Architecture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highly scalable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resilience through effective load handling and service resilience strategies during peak loads.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projects focused on refining existing backend services, applying a deep understanding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to optimize deployment processes and reduce downtime through effective orchestration.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new microservices,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gRPC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communication, which streamlined inter-service communication and improved response times for customer-facing applications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cost analysis projects for cloud resource utilization, recommending actionable strategies that led to operational efficiency improvements, utilizing capabilities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effective load analysis techniques.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 caching mechanism for cloud storage that reduced response time significantly, addressing initial fail points in service architecture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responding dynamically to changing loads.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testing frameworks that improved code quality and reliability,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Test-Driven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proactively address potential issues before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new logging and monitoring frameworks that enhanced service visibility, enabling the backend team to react promptly to discrepancies and ensuring a smooth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deployment strategies using CI/CD pipelines that incorporated quality checks and automated rollback features, enhancing the reliability of new feature releases across distributed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evaluated emerging technologies in backend development, leading discussions around modernizing our tech stack, contributing insights based on community best practices and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continuous improvement through weekly retrospectives on project outcomes, gathering actionable feedback from peers to enhance team collaboration and knowledge sharing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ensuring adherence to best practices while mentoring junior developers in optimizing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 for clarity and maintainability across multiple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customer support teams to understand user feedback, translating it into actionable backend improvements that enhanced user satisfaction and service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architecture review sessions that involved streamlining the connection between user-facing applications and backend services, decreasing latency and improving overall user engagement with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strong partnerships with product teams, ensuring that backend features align with business goals through active participation in sprint planning and review sessions.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Instigated an annual hackathon aimed at fostering innovation, enabling engineers to prototype and pitch new tools that could enhance overall service efficiency.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performance enhancements for cloud-based applications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specifically through optimizing resource provisioning and effectively implementing auto-scaling capabilities as per anticipated 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initiatives to enhance system performance and response times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focused on tuning sluggish backend processes that directly impacted user experience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successful migration of legacy systems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smooth transition by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with minimal downtime.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knowledge-sharing sessions within the engineering team that focused on advanced deployment techniques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enhancing the collective capability to manage cloud infrastructure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selected databases best suited for evolving application requirements, incorporating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structured data needs and optimizing queries for performance improvements in data retrieval.</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documented best practices for utilizing serverless functions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shift towards architecture that emphasizes efficiency and reduces operational costs across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industry trends around cloud technologies, actively participating in workshops and industry forums to share insights and improvements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scrum meetings focusing on agile methodologies, emphasizing iterative progress and adaptability while ensuring that team objectives align with broader business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proactive monitoring solution that 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real-time updates on application performance metrics and quick responses to performance degradation.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diligently on enhancing data security practices through encryption and careful management of sensitive information, ensuring compliance with industry regulations during system interactions and data transfers.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efforts in creating detailed documentation and onboarding guides that refined organizational knowledge, enabling swift acclimatization and competence-building among new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with technical support teams to streamline troubleshooting processes, ensuring a reduction in incident resolution times while maintaining a steady flow of communication with impacted users.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