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engineering, cloud systems, and AI inference. Proven track record in designing scalable distributed systems, developing robust applications, and leading agile teams to deliver innovative solutions. Passionate about elevating AI infrastructure and optimizing performance across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Rust, TypeScript,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Providers:</w:t>
      </w:r>
      <w:r w:rsidRPr="00106EA3">
        <w:rPr>
          <w:rFonts w:ascii="Roboto Light" w:eastAsia="Roboto Light" w:hAnsi="Roboto Light" w:cs="Roboto Light"/>
          <w:sz w:val="20"/>
          <w:szCs w:val="20"/>
        </w:rPr>
        <w:t xml:space="preserve"> AWS, Google Cloud Platform (GCP), Microsoft Azure, IBM Cloud, DigitalOcean, Neoclouds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Helm, OpenShift, Kubeflow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Apache Kafka, Apache Spark, Redis, RabbitMQ, Terraform, Service Mesh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MLflow, ONNX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CircleCI, Git, GitHub, Prometheus,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 developed and maintained complex backend systems for modular AI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highly available applications in multi-tenant environments that optimize performance for diverse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operational efficiency through automation and orchestration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 charts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 operators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deployments and ensuring fault-tolerance in a multi-cloud strategy, improving resource utilization across heterogeneous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observability and performance metrics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inference systems, significantly reducing downtime and increasing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cold-start optimizations in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latency and enhancing user experiences in enterprise-grade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deployed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analysis of deployed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inference speed by refining underlying algorithms and enhancing computational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industry trends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ML inference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innovative approaches to solve complex problems and utilizing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atmosphere that emphasized knowledge sharing and skill enhancement in areas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scalable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for security in multi-tenant environments, focusing on identity and access management to safeguard data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providers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maintaining operational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adapting to rapidly changing project requirements while maintaining focus on delivering high-quality software solutions that meet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that guided the team in adopting cutting-edge technologies and frameworks, reinforcing the importance of quality code and best practices in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led improvements in system resilience, incorporating patterns such as circuit breakers and bulkheads in service architecture to enhance reliability of distributed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evaluate performance metrics, experimenting with model performance re-tuning for inference tasks, promoting cross-disciplinary teamwork in achieving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 cycles and efficient collaboration among team members aligned with DevOps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specifications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optimization, enhancing the ability of applications to respond swiftly to varying client requests.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model deployment for Machine Learning applications and improving inference capabilities across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for deploying applications, streamlining operational practices, and leveraging containerized services to ensure high availability and disaster recovery solutions in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to enhance system observability through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frameworks, improving debugging and troubleshooting processes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inference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application functionality that integrated effortlessly into existing workflows and supporting the needs of enterprise customers with high-volume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high-scale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enabling collaborative analytics and pushing the boundaries of data-intensive applications in a cloud context.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server performance through hands-on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processes to support inference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designing a comprehensive security framework addressing the challenges of multi-tenancy in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maintain consistency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engineering teams to enhance the collaboration model, successfully driving continuous improvement in coding standards and deployment practices that aligned with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facilitating data access and enabling robust communication channels that supported frontend and backend interfacing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monitoring and management by deploying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performance metrics aligned with business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contributed to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architectures, prioritizing scalability and resilience in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product roadmap by bringing insights from user feedback and industry trends, ensuring product evolution maintains relevance in a competitive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