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11 years of expertise in backend development, specializing in data platforms and pipelines. Proficient in building scalable solutions using state-of-the-art technologies like Kinesis, Airflow, and Spark. Committed to collaboration and maintaining high-quality standards in code and engineering practices, while ensuring production readiness and optimal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SQL, TypeScript,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Kinesis, Apache Airflow, Apache Spark, AWS Lambda, Flink, Athena, Snowflake, Postgres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Clickhouse, ElasticSearch, Timestream, DynamoDB, MongoDB, MySQL,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Datadog, CloudFormation,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Gradle, JUnit, Postman, Swagger,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collection and processing for large-scale analytics projects, ensuring high performance and maintainability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managers, UX designers, and frontend engineers to design and implement user-facing features, fostering an environment of open communication and joint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database queries across multiple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processes and support analytical queries for various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review practices that prioritize maintainable and readable code, enabling team accountability and collective code ownership while upholding best engineering standards in all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proposals and documentation for new projects, ensuring clear understanding and knowledge transfer among team members and stakeholders during the project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identifying bottlenecks in existing pipelines, recommending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executions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Athena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analytics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the consistency across environments, thereby eliminating manual configuration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rotations, providing support for production systems and pipelines, and ensuring issues were addressed swiftly to minimize downtime and impact on customers, upholding operational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workshops and training sessions focused on emerging technologies and best practices, emphasizing the importance of continuous learning and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automated tests, including unit, integration, and performance tests, to guarantee that new code changes would meet quality standards before being deployed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and system health, establishing clear signal detection of anomalies to proactively address potential issues before they affect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collaboration by sharing knowledge and encouraging feedback among team members, ultimately leading to higher team morale and collective ownership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levels of documentation across projects to ensure seamless onboarding of new engineers, thus reducing the learning curve and enhancing productivity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practice of writing clean, tested, and maintainable code, emphasizing the importance of software craftsmanship and aligning with the company's engineering sustainability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cutting-edge trends in data engineering, advocating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processing in new product developments targeting analytics and stream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performance, reliability, and security to accommodate a high-traffic environment and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modernizing legacy applications while enhancing deployment agility and system resilience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and microservices, ensuring they aligned with frontend requirements while maintaining a focus on performance and scalability within high-load 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distributed computing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processing of large datasets while promoting best practices in code management and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batch processing systems and workflows, improving decision-making capabilities through timely data insights and reports generated from batch jobs.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the software delivery process and enabling quick releases of new features with minimal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full-text search capabilities, increasing retrieval speed and providing valuable insights across various business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in best practices for data governance and quality principles, promoting a holistic understanding of data pipelines and their significance in daily operations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business requirements into technical specifications, ensuring alignment and understanding across different departments while reducing scope creep on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about technology stack evolutions and potential improvements while staying current with trends in the engineering space, ensuring adoption of relevant frameworks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 on-call rotation system, ensuring all production systems maintained high uptime and performance by quickly responding to operational issues as they arose throughout the day.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engineering culture by organizing brainstorming sessions for process improvements where team members could voice their ideas and suggestions for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