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backend development and cloud infrastructure. Proficient in Golang, Python, and familiar with MySQL, Docker, and Kubernetes. Proven expertise in migration processes and Infrastructure-as-Code tools. Strong emphasis on reliability, documentation, and collaboration within teams to deliver high-performance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 JavaScript,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Actions, CircleCI,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JUnit, Postman, Selenium,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Node.js, Express, Next.js, Apollo,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application servers by developing automation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operations during transitions while collaborating closely with team members to resolve complex technical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systems for application servers and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accuracy and facilitating a smooth deployment environment for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migration reports detailing broken bindings, remediation steps, and root causes, fostering a culture of transparency and knowledge sharing across the engineering team for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preparing and maintaining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deployments and ease of collaboration among developers across various stages of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backend systems, enhancing system reliability and reducing downtime through diligent attention to detail and systematic identification of issues in existing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scrum meetings to discuss progress and challenges,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changing project requirements while ensuring constant communication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cleanup of unused resources post-migration, optimizing cloud infrastructure usage and ensuring cost-effective management of environments in line with industry best practices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evaluate new technologies and best practices in cloud computing, resulting in the adoption of industry-standard tools and frameworks for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integration, and functional tests for services, following best practices in software development to ensure system integrity and promote high standards in code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the nuances of backend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an inclusive environment that encouraged knowledge transfer and skill enhancement for all team members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engineering, product, and operations teams, leveraging strong collaborative skills to facilitate project alignment and ensure the successful delivery of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system design and architecture improvements, focusing on enhancing performance and scalability for application servers and database optimization, driving successful migration projects to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scoping, leveraging insights from past migration experiences to inform risk assessments and resource allocation while ensuring client objectives were met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post-migration to ensure systems remained reliable and operational, iterating on strategies and processes based on feedback and observed performance metrics during the transition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backend APIs with an emphasis on security and performance, adhering to best practices to facilitate seamless integration with third-party services and databases.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ensuring high availability of services and support for various enterprise-level applications across diverse client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relational database for multiple projects, emphasizing data integrity and performance, while executing complex queries and optimizing database interactions through effective schema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resulting in consistent development environments and streamlined deployment processes, effectively reducing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contributing insights on distributed systems design to optimize application performance and reliability across AWS infrastructure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infrastructure management and promoting an Infrastructure-as-Code approach to streamline ongoing operations and version control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development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project management, ensuring team alignment and timely updates for stakeholders throughout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the performance of backend APIs and ensuring codebase integrity through thorough unit and functional testing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discussions on evolving cloud systems and backend architecture, bringing innovative solutions to the table that increased response times and improved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working closely with operations teams to troubleshoot production issues, demonstrating adaptability and strong problem-solving skills in high-pressure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teams by conducting workshops on modern development practices, focusing on the importance of automated testing and CI/CD workflows to enhance overall team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mentoring new hires, helping them acclimate to the development environments at AWS and boosting their understanding of company processes and technologies used in day-to-day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scalable RESTful services, ensuring adherence to architectural guidelines and integration standards that promoted reusability and maintainability across several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