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in backend development, specializing in Python, Flask, and FastAPI. Proven track record of designing robust APIs and optimizing backend services for performance and scalability, aiming to enhance eCommerce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Ruby,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Flask, FastAPI, Django, Node.js, Spring, Express.js,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Redis, SQLite, Oracle,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GraphQL, gRPC, SOAP, OAuth, AWS Lambda, Webhook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Travis CI, Ansible,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w:t>
      </w:r>
      <w:r w:rsidRPr="00106EA3">
        <w:rPr>
          <w:rFonts w:ascii="Roboto Light" w:eastAsia="Roboto Light" w:hAnsi="Roboto Light" w:cs="Roboto Light"/>
          <w:sz w:val="20"/>
          <w:szCs w:val="20"/>
        </w:rPr>
        <w:t xml:space="preserve"> TensorFlow, PyTorch, Scikit-Learn, Natural Language Processing, Machine Learning, Data Analysis, AI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through effective caching strategies and load balancing techniques, enhancing productivity in eCommerce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to improve module integration and reduce downtime during deployments for client-facing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assess project requirements and deliver solutions,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teamwork and enhance project transparency.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development lifecycle of web applications, employing CI/CD pipelines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integrations, deployments, and versioning control.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bottlenecks in database operations and built optimized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retrieval performance for the eCommerce platform by restructuring database indexing and normalization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API design discussions, advocating for RESTful conventions, ensuring that new features integrate smoothly with external services and enhance overall application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in best coding practices, fostering a culture of quality and improvement across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functionality through thoughtful design decisions and the use of asynchronous processing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response times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effectively, ensuring data integrity and efficient data management practices that aligned with business objectives and scaling needs during peak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shared on-call duties and offered critical support for production issues while promoting strategies to mitigate risks in application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models into backend services, utilizing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predictive analytics features for client applications, enhancing decision-making and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legacy code by implementing modern development practices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 (TDD)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new features did not disrupt existing functionalities and improved code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techniques, leveraging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Matplotlib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Seaborn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actionable insights derived from backend data processing to stakeholders clearly.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principles by conducting regular security audits and following OWASP guidelines to address vulnerability concerns and safeguard the eCommerce platform.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documentation and technical guides for backend systems to enable cross-departmental understanding of features and support troubleshooting with minimal interruptions to service.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with various frontend technologies, ensuring data flow consistency and efficient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management tasks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optimization strategies that decreased response times and improved application performance significantly during peak usage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diverse team of engineers to define project requirements and create clear technical specifications that resulted in successful product launches, boosting team synergy and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a microservices architecture that enhanced scalability and reduced the time to market for new features, adapting agile methodologies in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migration of legacy systems to more modern cloud-based solutions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flexibility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retrospectives, providing input that shaped future work cycles and delivering feedback based on retrospectives to foster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metrics, providing insights that led to proactive adjustments and enhanced reliability of cloud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on backend operations, translating insights into actionable development tasks that improved user satisfaction and loyalty.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front-end teams to ensure seamless integration of UI components with backend services, streamlining product delivery and promoting cohesive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ensuring high availability and disaster recovery planning for all backend applications, using techniques like auto-scaling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backup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developed APIs written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functionalities to improve workflow efficiency and system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knowledge-sharing sessions to teach best practices in code writing and system architecture, fostering a collaborative learning environment that benefited the entire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