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building robust backend solutions and APIs for web and mobile applications. Proven expertise in Python, PostgreSQL, and serverless architectures within AWS environments. Committed to implementing optimized databases and data pipelines while ensuring high performance and reliability. Highly adaptable and collaborative in fast-paced settings, with a focus on innovative problem-solving and mentorship.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Flask, Django, Node.js,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MySQL,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AWS Lambda, AWS RDS/Aurora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Workflows:</w:t>
      </w:r>
      <w:r w:rsidRPr="00106EA3">
        <w:rPr>
          <w:rFonts w:ascii="Roboto Light" w:eastAsia="Roboto Light" w:hAnsi="Roboto Light" w:cs="Roboto Light"/>
          <w:sz w:val="20"/>
          <w:szCs w:val="20"/>
        </w:rPr>
        <w:t xml:space="preserve"> ETL, Apache Spark, Kafka, Airflow,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Docker, Jenkins, Terraform, DataDog, CloudWatch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schemas and queries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 Aurora 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speed and efficiency for high-demand web applications in collaboration with team leads.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serverless API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event-driven architecture for greater scalability and reduced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ETL pipelines integrating data analytics and processing workflows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for reporting and analysis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improved system performance by identifying bottlenecks and implementing optimizations for backend processes, making systems more resilient under load while ensuring consistent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well-documented code with thorough testing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and maintainability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requirements, prioritize work, and develop features that improve user experience and backend performance without compromising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backend architecture,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optimization strategies, which improved overall API response times significantly across various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facilitating code reviews and sharing knowledge on backend best practices, enhancing team collaboration, and overall productivity within the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application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identification of issues and maximizing uptime for all deployed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peer reviews to develop new features and refine system designs to support growing user demands and system capabilities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boost data retrieval for critical applications, significantly decreasing response time and improving user satisfaction metrics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cloud-native technologies and streamline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infrastructure management more robust and scalable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evolving technologies and methodologies, ensuring alignment with industry trends and integration of new tools into existing workflows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security measures within backend workflows, ensuring authentication and authorization practices are implemented thoroughly, adhering to best practices for data protection and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retrospectives and regular meetings, fostering a culture of open communication and continuous improvement within the software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support various applications and services, focusing on scalability and reliability while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through data caching and indexing strategies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application performance and user experience for mission-critical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processes for data migrations and zero-downtime deployments,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Liquibase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AWS Migration services to ensure seamless transitions between versions.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error-handling mechanisms in the backend,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Loggly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observability and facilitate rapid issue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data models and defined schema design that enhanced data integrity while ensuring compatibility with existing and future system integrations and toolsets.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GIS technologies and spatial databases to handle location-based data effectively,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new functionalities for urban management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scaling of backend architecture to handle increased load during peak times through the implementation of microservices and resilient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throughput and eliminate bottlenecks before deploying updates or new services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authentication systems by implementing mechanisms such as OAuth and JWT, fostering secure access management across multiple services and increasing security posture.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sprints, ensuring timely delivery of quality features through effective sprint planning, daily stand-ups, and retrospectives to refine processes continuously.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identifying opportunities for innovation and adoption to ensure the alignment of system capabilities with business goals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troubleshooting expertise to resolve complex issues, helping maintain high levels of service quality and reliability for applications in production.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