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Architect with over 11 years of experience in software development, specializing in Azure Data and AI solutions. Proven expertise in designing scalable architectures, leading technical strategies, and mentoring teams to deliver innovative solutions aligned with business objectives. Deep knowledge of Azure technologies, including Microsoft Fabric, Databricks, and Azure AI Services, with exceptional consultative abilities to engage clients and drive digital transformation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JavaScript, R, TypeScript, DAX,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Azure DevOps,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Microsoft Fabric, Azure Synapse Analytics, Databricks, Cosmos DB, Postgres, Azure SQL, Azure Data Lake,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Azure ML, Azure OpenAI, Cognitive Services, TensorFlow, PyTorch, ML Ops, SciKit-Learn,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Bicep, GitHub Actions, CI/CD, Docker, Kubernetes,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Integration:</w:t>
      </w:r>
      <w:r w:rsidRPr="00106EA3">
        <w:rPr>
          <w:rFonts w:ascii="Roboto Light" w:eastAsia="Roboto Light" w:hAnsi="Roboto Light" w:cs="Roboto Light"/>
          <w:sz w:val="20"/>
          <w:szCs w:val="20"/>
        </w:rPr>
        <w:t xml:space="preserve"> Microservices, Event-Driven Architecture, API Management, ETL/ELT, Data Governance, Real-Time Data Processing, Data Warehousing, Architectural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integration and advanced analytics capabilities for enterprise clients in the healthcare and financial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roadmaps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strategies, facilitating digital transformation through innovative uses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Fabric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strategic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by mentoring engineering teams on best practices for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ultimately enhancing team collaboration and performance while maintaining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secure data architectures that ensured compliance with industry standards,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mission-critical applications and valuable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client engagements as a trusted advisor, conducting workshops that addressed technical challenges, presented tailored solutions, and fostered buy-in for strategic data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Cognitive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ensuring efficient data flow and improved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best practices and deployment standards, contributing to a culture of innovation and continuous improvement across cross-functional teams with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time-to-release while increasing reliability and security for production-grade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manage complex projects from inception to delivery, ensuring alignment with organizational goals and adherence to timelines through effective project management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multi-faceted training materials for team development, promoting knowledge sharing and ongoing learning opportunities within the organization centered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leading to improved performance and reduced operational costs while driving strategic data initiatives forward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technical discussions with C-level executives, articulating complex technical concepts and advocating for the adoption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and 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understanding of data management concepts to architect solutions that 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access across multiple platforms and user interfaces, enhancing user experiences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compliance frameworks and protecting critical data assets from emerging cybersecurity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event-driven architectures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Event 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increasing the responsiveness of enterprise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emphasizing scalable architecture principles and improving performance in multi-tiered environments while interacting with diverse stakeholder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for scalable applications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multi-functional teams to migrate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through the adoption of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management processes, reducing operational overhead and significantly improving application deployment times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of machine learning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advanced predictive analytics capabilities for business intelligence applications and driving data-driven decision making within organizations.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lakes by organizing and processing large datasets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usability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supporting architectural designs and implementation processes, facilitating knowledge transfer and enhancing project continuity across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as a technical consultant to identify needs and deliver strategic recommendations, successfully building lasting partnerships that elevated project outcomes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API gateways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integration and management of diverse microservices for enhanced operational flexibility and streamlined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debugging and troubleshooting skills to resolve operational issues within the cloud infrastructure, ensuring high availability and reliability of mission-critical applications throughout the AWS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automatically alerting teams to potential outages or issues for rapid mitigation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