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comprehensive experience in developing web and mobile applications. Expertise in building AI-powered full-stack products, with a strong command of React, Node.js, and Python. Proven ability to manage end-to-end feature ownership, leveraging artificial intelligence to optimize user experience and drive product innovation.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TypeScript, HTML5, CSS3, Sass, Redux, Material-UI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Python, Express.js, Django, Flask, PostgreSQL, GraphQL,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OpenAI API, Claude Code, Cursor, TensorFlow, PyTorch, Machine Learning, Natural Language Processing, AI Orchestration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CI/CD, Git, AWS, Serverless, Terraform,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Pipelines, Event-Driven Architecture, Data Warehousing, Apache Kafka, ETL Processes, NoSQL Databases, Data Governance, Auditing Technology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Postman, Sentry, ELK Stack, Prometheus,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user-friendly interfaces for student-facing products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interaction that enhances learning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back-end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integrating AI functionalities to streamline data processing and improve product responsiveness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creation of real-time data ingestion pipelines employing event-driven architecture, which significantly improved the system's ability to process and respond to user interactions dynamically.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storage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persistent user states, allowing for scalable data evolution as product features expanded and requirements changed.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streamlining code generation processes, increasing coding efficiency while maintaining high-quality software standards throughout product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processes to automate deployment workflows, ensuring rapid and reliable delivery of features and updates while minimizing downtime and maintaining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product requirements and translate them into technical specifications for features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ensuring alignment with business goals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robust back-end systems that support a variety of user interactions and AI-powered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designs that improved system reliability and performance, ensuring proper integration of newly developed components into existing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usability metrics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 logging solutions, which enabled proactive identification and resolution of user experience issues in real-time.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to enhance team competencies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AI development tools, fostering a culture of continuous learning and adaptability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processes, promoting iterative enhancements and fostering collaboration with product stakeholders to guide AI integration across multiple feature 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