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professional with over 11 years of experience specializing in web and mobile applications. Proficient in deploying generative AI solutions, enhancing customer adoption strategies, and bridging technical execution with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TensorFlow, PyTorch, FastAPI,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OpenAI API, Hugging Face, Scikit-learn, Pandas, NumPy, SpaCy,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Slack, Visual Studio Code, GitHub,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execution of generative AI strategies that transformed customers' business processes, focusing on innovative applications in customer service automation, content generation, and operational efficiency across diverse industries, enhancing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 technical teams to distill complex requirements into actionable technical solutions,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their existing architecture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hands-on prototypes that showcased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APIs, enabling clients to visualize their AI implementations and influence their strategic adoption plans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architectural guidance to stakeholders, evaluating customer needs and prioritizing high-value generative AI applications that aligned with their strategic initiatives for maximum business impact and Return on Investment.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relationships with leadership and technical teams at customer organizations, facilitating ongoing collaboration and communication to drive sustained product adoption and successful project outcomes in enterprise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technical documentation and customer-facing resources that encapsulated best practices for deploying AI solutions, fostering a culture of shared knowledge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collaboration with Sales and Product teams to inform product enhancements based on insights gathered through direct customer engagements, driving alignment and success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multiple workstreams efficiently, ensuring that projects were delivered on time while meeting or exceeding customer expectations, thus cultivating a high impact delivery model.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monitor and assess customer usage data and feedback, adjusting strategies as necessary to ensure ongoing customer satisfaction and alignment with business objectives for technology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workshops and training sessions with clients, enhancing team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empowering them to utilize these tools effectively to achieve their operational goals and business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extensive library of resources related to generative AI applications, aiding teams in staying updated with the latest advancements and implementations in the AI field, which fosters a collaborative atmosphere.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agile experimentation in client engagements, encouraging teams to leverage prototypes for exploring use cases and validating project ideas prior to full-scale deployment, leading to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development teams internally, sharing insights gathered from customer interactions to inform product enhancements and the direction of roadmap initiatives, aligning development efforts with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comprehensive understanding of industry trends relating to generative AI, utilizing this knowledge to advise clients on best practices and forward-thinking strategies ensuring significant competitive advantage in their respective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post-sale technical support to clients, troubleshooting and resolving issues related to deployments of AI applications, ensuring operational continuity and maintaining high service standards across all client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system deployments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managing infrastructure with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while optimizing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user interfaces and seamless backend services, ensuring high performance and engaging user experiences for both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development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progress and timelines, fostering an environment of continuous feedback, collaboration, and iterative improvement to meet client goals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architectures and services to deploy machine learning models and data processing applications, streamlining client workflows and enhancing their operational effectiveness with scalable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through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consistent delivery of applications while minimizing downtime and improving product quality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that ensured smooth communication between various services, enabling faster development cycles and improved functionality through effective integration of frontend and backend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team, promoting adherence to coding standards, best practices in software engineering, and usage of modern frameworks, thus influencing a positive team development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offered constructive feedback to improve code quality and ensure alignment with project requirements, thereby promoting a culture of excellence and continuous learning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requirements gathering sessions with customers, translating their business needs into technical specifications, which guided the development of custom solutions tailored to enhance their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in application development, leveraging industry-standard protocols and tools to safeguard data integrity and ensure compliance with relevant regulations and best practices in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facilitate continuous integration and testing, verifying software functionality and performance before release, ultimately adhering to quality assurance standards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system architecture diagrams that served as blueprints for implementation and guidance for future development efforts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