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track record in utilizing technologies such as React, Node.js, and AWS to drive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Vue.js,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Swift, Kotlin,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MongoDB, PostgreSQL, Redis,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efficient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engagement and satisfaction across various application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architecture,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streamlining development processes and deployment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agile methodologies within the team, leading to enhanced project management practices and reduced cycle times while ensuring quality deliverables in every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simplifying the management of microservices architecture and increasing application stability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of legacy systems to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reliability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interoperability and ensuring responsive communication between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frequency and minimizing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code reviews and utilizing optimization techniques, resulting in faster response times and improved user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and architectural discussions to ensure the alignment of solutions with business requirements and technical specifications,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and quality assurance to ensure the applications met design specifications and user requirements, leading to higher user satisfaction rates post-launch.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coding and software design, fostering a culture of learning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SDKs, significantly enriching application features and driving user engagement through innovative functionalities and real-time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visually appealing user interfaces that enhance overall user experience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schemas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efficient data storage and retrieval that supported application functionality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sprints and retrospectives to enhance team performance and integrate feedback for continuous improvement in project execution and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back-end services that handle high traffic and data processing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design features and functionalities, converting user stories into actionable development tasks through effective agile methodologies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between front-end interfaces and back-end services, streamlining data request and retrieval processes for optimal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solutions,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NoSQL database implementations, driving innovation and enhancing the application's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crafting solutions to improve maintainability and scalability through establishing best practices in service-oriented architecture (SOA).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enhancing deployment reliability and minimizing manual configuration errors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application quality through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reduction in bugs and enhancing overall software quality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best coding practices and design patterns, nurturing a culture of continuous learning among team members and enhancing overall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on cloud computing fundamentals and application monitoring, empowering team members to adopt best practices in cloud-native application development and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Transforming legacy application processes through streamlined refactoring efforts, improving efficiency and ease of understanding for development teams working on system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addressing system bottlenecks before they impact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evolving technologies, assessing potential impacts on existing systems and guiding strategic planning decisions that align technical goals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