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enterprise applications. Proficient in Python, SQL, Spark, Hadoop, and CI/CD methodologies. Experienced in designing robust architectures and implementing scalable web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enterprise-wide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complex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decisions for scalable solutions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continuous integration and delivery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test suites utilizing best practices for integration and regression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refine project requirements,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performance tuning and optimization of existing applications,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management and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solutions that comply with functional and non-functional requirements, ensuring high standards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innovation by conducting proof of concepts and adopting new technologies, assessing their feasibility for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provide technical guidance across teams to ensure effective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research and development for new application features, leveraging expertise in software coding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large scale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guiding them in software development practices and code quality enforcement.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 and translate client requirements into technical designs, improving development process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management of CI/CD processes,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stakeholders to create specific technical specifications aligning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version control best practices, ensuring streamlined workflows and collaboration in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reviews, ensuring compliance with industry standards and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maintenance and troubleshooting for existing applications, achieving a quicker resolution for operational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requirement gathering and documentation for software specifications, enhancing clarity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and enhancements, ensuring the application meets client needs and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testing and debugging of applications to ensure quality and reliability of software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team meetings to discuss project status, addressing challenges and proposing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manuals, improving user understanding and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Bitbucket,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