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Technical Solutions Lead with over 11 years of experience in delivering robust technical solutions. Proficient in AWS, Java, Spring, Docker, and Kubernetes. Expert in guiding teams to solve complex business problems through collaborative architecture design.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development of technical solutions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alignment with architectural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owners to define and document business requirements for impactful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and provide architectural direction for small to moderate-sized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to ensure adherence to best practices and architectural guidelines.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Spring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 to develop scalable backend systems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Assess technical risks and propose options to product owners, enhancing decision-making.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sprint planning and retrospectives to optimize team performance and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ongoing performance optimization for applications and associated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Embrace an inclusive culture fostering diverse ideas and collaborative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cross-functional teams to ensure timely delivery of projects.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the user experience and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promoting code quality and effective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architectural decisions for several key projects using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QA teams to ensure high-quality deliverables utilizing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automated testing.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queries in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application speed and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to continuously improve development processes and team dynamics.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using </w:t>
      </w:r>
      <w:r>
        <w:rPr>
          <w:rFonts w:asciiTheme="minorHAnsi" w:eastAsia="Times New Roman" w:hAnsiTheme="minorHAnsi" w:cs="Times New Roman"/>
          <w:b/>
          <w:bCs/>
          <w:lang w:val="en-US"/>
        </w:rPr>
        <w:t xml:space="preserve">Express.js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seamless communication between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small teams in a project-oriented capacity, providing technical guidance and leveraging best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application features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enterprise clients.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supported existing systems, ensuring high availability and performance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upgrades and migrations, enhancing system capabilities and efficiencies.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managed branching strategies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troubleshoot issues and improve system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documentation and technical specifications for major features.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SQL,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jQuery, Express.js,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CI/CD,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Jenkins, Visual Studio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Mockito, Postman, Cypress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