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Technical Lead with 11+ years of expertise in DevOps, Azure, CI/CD, Python, and Linux Administration. Proven track record in designing scalable infrastructures and implementing effective automation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implementation of scalable infrastructures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teams on DevOps principles, fostering a culture of collaboration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management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best practices for infrastructure monitoring and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performance and cost-efficiency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alignment with cybersecurity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cross-team collaboration to enhance integration and develop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both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overseeing system administration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configuration management policies to ensure infrastructure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project objectives and prioritize tasks.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component architecture and developed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while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guided them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automated deployment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 environments to ensure smooth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continuous improvement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systems for application performance and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guidelines for infrastructure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Configuration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execution, ensuring alignment with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 cross-functional team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systems and features,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system processes and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team performance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delivery of key features while maintaining high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GitLab CI/CD,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Windows, Linux, Ubuntu, CentOS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Active Directory, IIS, Configuration Management, Infrastructure-as-Code,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Cybersecurity</w:t>
      </w:r>
      <w:r>
        <w:rPr>
          <w:rFonts w:asciiTheme="minorHAnsi" w:hAnsiTheme="minorHAnsi" w:cstheme="majorHAnsi"/>
          <w:lang w:val="en-US"/>
        </w:rPr>
        <w:t xml:space="preserve">: Security Practices, Incident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