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Architect with over 11 years of experience in building scalable microservices. Expertise in Ruby on Rails, Node.js, React, and cloud-native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debt prioritization and modernization initiatives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Break down complex features into actionable development plans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team of 8-12 developers, providing hands-on technical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coding standards and development processes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ensure the highest code quality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technical roadmap, influencing architecture evolution and modernization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solutions within our microservices architecture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strategies with third-party systems to improve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teams on partner-specific requirements and customize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technology stack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collaborative initiatives to enhance system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to streamline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to guide team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high-quality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microservices architecture, improving system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security to protect user data and comply with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improving overall project timelines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