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 Lead and Full Stack Engineer with over 11 years in building innovative solutions. Expertise in Python, FastAPI, React, and Docker with a focus on cloud architectures and AI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overall architecture for a high-visibility government program, modernizing a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sprint planning, driving technical prioritization and backlog refinement.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enforce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government stakeholders translating mission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 a </w:t>
      </w:r>
      <w:r>
        <w:rPr>
          <w:rFonts w:asciiTheme="minorHAnsi" w:hAnsiTheme="minorHAnsi" w:cstheme="majorHAnsi"/>
          <w:b/>
          <w:bCs/>
          <w:lang w:val="en-US"/>
        </w:rPr>
        <w:t xml:space="preserve">Python 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for data operations and simulations.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result persistence patterns and run request queueing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data validation services and managed ingestion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dataset versioning and lineage tracking strategies for scenario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integration testing across MUI components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optimizations using observability metrics and CI/CD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ensuring adherence to coding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for educational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effective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and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architecture discussions for key projects, aligning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high-quality software.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maintainable, well-documented code adhering to team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tasks from legacy systems to modern web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efficiency, achieving a 25%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React, Material UI, SimPy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GitLab 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Amazon DocumentDB, Pandas, NumPy,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Helm, SAML, OIDC,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