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building resilient cloud infrastructure and CI/CD pipelines. Proficient in Python, TypeScript, Docker, and Kubernetes to automate workflows and enhance operational efficiency. Committed to integrating AI solutions for optimized engineering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internal platforms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cloud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implementation of automation systems for hardware test pipelines, enhancing traceability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efficient security automation processes for compliance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mitigating vulnerabilities in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workflow bottlenecks and implemented end-to-end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 tool integrations to streamline operations and improve engineering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for government systems,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STIG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supply chain and inventory workflows; integrated different systems for better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to improve developer productivity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 to ensure scalable infrastructure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reporting and logging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JFrog Artifactory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system integration and automation.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development workflows to automate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improving code quality and deployment speed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tooling to automate routine tasks,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scripting and process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coding practices and compliance checks, familiarizing teams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FedRAMP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component testing through automated systems that recorded and analyzed results in real-time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workflows based on real-world feedback and operational constraints.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 services for improved availability and scalability,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strategic planning sessions to align engineering goals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software features for production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and reliability through proactive monitoring and troubleshooting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environments, ensuring minimal downtime and smooth transitions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frameworks to facilitate better observability and performance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automated verification processes for improved software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projects, focusing on feature enhancements and system stability, leading to improved end-user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Logging</w:t>
      </w:r>
      <w:r>
        <w:rPr>
          <w:rFonts w:asciiTheme="minorHAnsi" w:hAnsiTheme="minorHAnsi" w:cstheme="majorHAnsi"/>
          <w:lang w:val="en-US"/>
        </w:rPr>
        <w:t xml:space="preserve">: JFrog Artifactory, Sentry,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FedRAMP, STIG, IL5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