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Structural Engineer with over 11 years in engineering design, analysis, and quality assurance. Proficient in MATLAB, Mathcad, Finite Element Analysis, and compliance with nuclear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structural design initiatives for commercial nuclear projects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10CFR50 Appendix 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QA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review complex design documents for </w:t>
      </w:r>
      <w:r>
        <w:rPr>
          <w:rFonts w:asciiTheme="minorHAnsi" w:hAnsiTheme="minorHAnsi" w:cstheme="majorHAnsi"/>
          <w:b/>
          <w:bCs/>
          <w:lang w:val="en-US"/>
        </w:rPr>
        <w:t xml:space="preserve">pipe supports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building modifications, enhancing structural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MATLAB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Mathcad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advanced calculations and finite element modeling of nuclear facility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</w:t>
      </w:r>
      <w:r>
        <w:rPr>
          <w:rFonts w:asciiTheme="minorHAnsi" w:hAnsiTheme="minorHAnsi" w:cstheme="majorHAnsi"/>
          <w:b/>
          <w:bCs/>
          <w:lang w:val="en-US"/>
        </w:rPr>
        <w:t xml:space="preserve">design verification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processes, improving quality assurance across all engineering outputs.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Finite Element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to assess component behaviors under seismic loads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structural modifications into existing designs, optimizing performance and safety.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professional development and technical expertise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structural frameworks utilizing </w:t>
      </w:r>
      <w:r>
        <w:rPr>
          <w:rFonts w:asciiTheme="minorHAnsi" w:hAnsiTheme="minorHAnsi" w:cstheme="majorHAnsi"/>
          <w:b/>
          <w:bCs/>
          <w:lang w:val="en-US"/>
        </w:rPr>
        <w:t xml:space="preserve">AISC Allowable Stress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existing structures for load-bearing capacity, enhancing safety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 technical reports and presentation materials for internal and client-facing meetings, improving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project timelines and deliverables, ensuring adherence to quality standards and regulatory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structural design of energy provider projects, enhancing system efficacy and resilience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3D Computer Graphics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design verification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processes, improving team skill set and project delivery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finite element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heavy load components, ensuring robust design under operational conditions.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structural modifications in collaboration with engineering teams, promoting cross-disciplinary cooperation.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design specifications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Mathcad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approval process for engineering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improved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Quality Assurance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protocols, resulting in increased compliance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training sessions on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capabilities in structural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resources and timelines, ensuring on-time delivery of design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structural assessments and modifications for various civilian construction projects,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calculations.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component level testing and verification adhering to established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teams on engineering feasibility studies, enhancing project planning.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in drafting technical documents, focusing on structural modifications and assessments.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nuclear compliance initiatives, ensuring adherence to industry regulations.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improvements to existing systems, contributing to a 20% efficiency gain in operations.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Tools</w:t>
      </w:r>
      <w:r>
        <w:rPr>
          <w:rFonts w:asciiTheme="minorHAnsi" w:hAnsiTheme="minorHAnsi" w:cstheme="majorHAnsi"/>
          <w:lang w:val="en-US"/>
        </w:rPr>
        <w:t xml:space="preserve">: MATLAB, Mathcad, Finite Element Analysis, GTSTRUDL, 3D Computer Graphics, Quality Assurance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Analysis Standards</w:t>
      </w:r>
      <w:r>
        <w:rPr>
          <w:rFonts w:asciiTheme="minorHAnsi" w:hAnsiTheme="minorHAnsi" w:cstheme="majorHAnsi"/>
          <w:lang w:val="en-US"/>
        </w:rPr>
        <w:t xml:space="preserve">: ASME B31.1, 10CFR50 Appendix B, AISC Allowable Stress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Principles</w:t>
      </w:r>
      <w:r>
        <w:rPr>
          <w:rFonts w:asciiTheme="minorHAnsi" w:hAnsiTheme="minorHAnsi" w:cstheme="majorHAnsi"/>
          <w:lang w:val="en-US"/>
        </w:rPr>
        <w:t xml:space="preserve">: Structural Analysis, piping analysis, design verification, construction modifications, rigging load evaluations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and Scripting</w:t>
      </w:r>
      <w:r>
        <w:rPr>
          <w:rFonts w:asciiTheme="minorHAnsi" w:hAnsiTheme="minorHAnsi" w:cstheme="majorHAnsi"/>
          <w:lang w:val="en-US"/>
        </w:rPr>
        <w:t xml:space="preserve">: Python, C++,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and Reporting</w:t>
      </w:r>
      <w:r>
        <w:rPr>
          <w:rFonts w:asciiTheme="minorHAnsi" w:hAnsiTheme="minorHAnsi" w:cstheme="majorHAnsi"/>
          <w:lang w:val="en-US"/>
        </w:rPr>
        <w:t xml:space="preserve">: technical writing, specification development, design calculations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leadership, team collaboration, project planning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