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data management and analytics. Expertise in R, Python, and SQL to enhance data-driven decision making. Proven track record in automating reporting processes and spatial data analysis, particularly in agricultural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management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processing and validation of spatial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reporting architecture, enhancing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data retrieval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 generation, integrating both tabular and geospatial data for regulatory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validation ensuring accuracy and completeness of datasets, including spatial and non-spatial elements.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online survey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and report generation from beneficiary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mass email distribution templates, monitored engagement metrics within the project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performance and data integration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new features in analytical tools, ensuring alignment with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Updated analytical methods to comply with </w:t>
      </w:r>
      <w:r>
        <w:rPr>
          <w:rFonts w:asciiTheme="minorHAnsi" w:hAnsiTheme="minorHAnsi" w:cstheme="majorHAnsi"/>
          <w:b/>
          <w:bCs/>
          <w:lang w:val="en-US"/>
        </w:rPr>
        <w:t xml:space="preserve">EU CAP/IACS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best practices in agricultural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analysts, providing guidance on data processing techniques and analytical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improve data handling practices across the department.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projects focused on agricultural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decision-making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in best practices for data handling and analysis workflows,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presenting insights to stakeholders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for agricultural data, implementing validation measures to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analyzed surveys to assess agricultural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Analysis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scripts for data processing to harmonize datasets for comprehensive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understand data needs and facilitate project outcomes in agricultural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analytical findings in both technical and non-technical formats to various audiences.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of data processing systems for agricultural data,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processes, ensuring accuracy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user interfaces for data entry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integrity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eliminate errors in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documented processes for optimizing data workflows, enhancing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delivering data analysis under tight deadlines, achieving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R, Python, SQL, Stata, SAS, SPSS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Validation, Data Processing, Data Analysis, Data Integration,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Tools</w:t>
      </w:r>
      <w:r>
        <w:rPr>
          <w:rFonts w:asciiTheme="minorHAnsi" w:hAnsiTheme="minorHAnsi" w:cstheme="majorHAnsi"/>
          <w:lang w:val="en-US"/>
        </w:rPr>
        <w:t xml:space="preserve">: Automated Reporting, Analytics Software, Geospatial Reporting, Reporting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Survey Design and Analytics</w:t>
      </w:r>
      <w:r>
        <w:rPr>
          <w:rFonts w:asciiTheme="minorHAnsi" w:hAnsiTheme="minorHAnsi" w:cstheme="majorHAnsi"/>
          <w:lang w:val="en-US"/>
        </w:rPr>
        <w:t xml:space="preserve">: Survey Design, Data Collection, Statistical Analysis, Data Presentation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GIS Software, Geospatial Data, Data Query Optimization, Scripts and Templates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and Platforms</w:t>
      </w:r>
      <w:r>
        <w:rPr>
          <w:rFonts w:asciiTheme="minorHAnsi" w:hAnsiTheme="minorHAnsi" w:cstheme="majorHAnsi"/>
          <w:lang w:val="en-US"/>
        </w:rPr>
        <w:t xml:space="preserve">: ArcGIS, QGIS, Power BI, Tableau, Excel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