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11 years in developing scalable applications. Proficient in JavaScript, TypeScript, React, and NodeJS. Skilled in architecting design systems and enhancing UI performance and accessibility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frontend architecture, setting scalability and performance standards across 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evolution of our unified design system using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developer velocity through integrated tooling and CI/CD pipelines with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across different teams on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documentation on frontend architectural guidelines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automated testing frameworks like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CI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robust accessibility practices in UI development to meet WCAG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and Design teams to ensure cohesive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cross-team initiatives to modernize our frontend stack and improve delivery velocity.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performance budgets and enforce them through rigorous testing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improving overall </w:t>
      </w:r>
      <w:r>
        <w:rPr>
          <w:rFonts w:asciiTheme="minorHAnsi" w:hAnsiTheme="minorHAnsi" w:cstheme="majorHAnsi"/>
          <w:b/>
          <w:bCs/>
          <w:lang w:val="en-US"/>
        </w:rPr>
        <w:t xml:space="preserve">Developer 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throughout our frontend ecosystem.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user interfaces for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a shared component library and design standards for product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and code quality during collaborative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advocate for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with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developer efficiency by introducing standard tooling for builds and deployments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align on responsive design and accessibility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integration of performance monitoring tools to analyze UI capabilities and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real-time features for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throughout the full software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robustness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from scratch, ensuring quality and compliance with accessibility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critical insights into front-end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audits using tools to identify and resolve UI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milestones, achieving a reduction in load time by 30% through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Jest,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Storybook,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