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solutions architect with over 11 years in cloud-native technologies, specializing in Kubernetes, Crossplane, and infrastructure automation. Proven track record in ensuring successful product adoption and driving technical implementation.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the technical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Crossplane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diverse clients, enhancing cloud-native infrastructure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cloud-native reference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accelerate customer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devise technical solutions addressing complex customer integration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discovery sessions to align customer requirements with solutions, generating high-impact Statements of 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CI/CD,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infrastructure as code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troubleshooting processes by building custom scripts with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technical workshops and presentations, effectively communicating architecture strategies and solution benefits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to elevate code quality and ensure alignment with architectural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and observability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customers to identify and resolve deployment challenges, ensuring a smooth transition to </w:t>
      </w:r>
      <w:r>
        <w:rPr>
          <w:rFonts w:asciiTheme="minorHAnsi" w:hAnsiTheme="minorHAnsi" w:cstheme="majorHAnsi"/>
          <w:b/>
          <w:bCs/>
          <w:lang w:val="en-US"/>
        </w:rPr>
        <w:t xml:space="preserve">Upbound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insights from customer deployments back to the product team to influence product roadmap decisions.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complex features and improvements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optimizing application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production deployments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trained teams on efficient use and troubleshooting of cloud-first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mentorship to junior developers on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practices,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internal tools that streamlined deployment processes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customers to customize solutions based on unique platform requirements, ensuring successful technology adoption.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reviews and audits of production systems, providing actionable recommendations to enhance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management, supporting automated provisioning of cloud resources with version-controlled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open-source initiatives and contributed to community-driven projects, enhancing technical visibility and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support application functionality and improve system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reliability and decreasing operational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continuous integration efforts by implementing automated testing protocols and deployment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gather requirements, translating customer needs into engineering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security hardening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clusters, enhancing deployment safety and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optimization efforts, achieving a 30% improvement in deployment speed.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Crossplane, Terraform, GitOps,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Helm, Istio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