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reliability engineering. Proficient in distributed systems, chaos testing, and observability. Skilled in implementing robust solutions using AWS, Kubernetes,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reliability outcomes for </w:t>
      </w:r>
      <w:r>
        <w:rPr>
          <w:rFonts w:asciiTheme="minorHAnsi" w:hAnsiTheme="minorHAnsi" w:cstheme="majorHAnsi"/>
          <w:b/>
          <w:bCs/>
          <w:lang w:val="en-US"/>
        </w:rPr>
        <w:t xml:space="preserve">Temporal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monitoring and alerting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chaos testing strategies to identify failure modes, improving resilience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detailed reliability scorecards to prioritize investments and measure system performance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product teams to align on reliability goals and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gamedays to practice incident response and validate operational processes for real-world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standards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metrics, logs, and traces to enhance system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testing initiatives, developing tools for load capacity planning and bottleneck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automated testing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code quality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post-incident analyses, ensuring sustainable fixes and reducing the likelihood of recurrence through strategic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reliability engineering,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operational readiness criteria and established escalate paths to improve incident management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initiatives that enhanced system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reliability and performance enhancements in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load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insights into system behaviors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key metrics and improve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and resolution efforts, emphasizing the importance of post-mortem analysis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reliability tools, enhancing community resources and fostering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resilience through careful capacity planning and resource management in a distributed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critical bugs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robust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testing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chaos testing exercises for service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productivity and deployment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requirements, translating them into technical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uptime by optimizing existing infrastructure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Prometheus, Grafana, Terraform,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Chaos Engineering, Load Testing, Postman, JUnit,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JIRA, Confluence, ELK Stack,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