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development, specializing in Ruby on Rails, React, and architecture. Proven leader in shaping product strategy and engineering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Co-led engineering initiatives, guiding the team to enhance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strategically to product roadmap by collaborating with stakeholders across product, data science,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improving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procedures, enhancing system resiliency and uptime across multiple product domains.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across teams to ensure high-quality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promoting a culture of shared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critical architectural decisions, ensuring optimal infrastructure and technology choices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tackle complex engineering challenges and deliver impactful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presented project updates and technical insights to senior leadership, enhancing decision-making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ensuring minimal downtime and swift recovery in production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customer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team growth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leading to significant performance improvements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data teams to align technical solutions with business needs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product releases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high-quality software delivery and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successful migrations from legacy systems to modern architectures, improving scalability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features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maintenance and troubleshooting efforts to ensure smooth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projects on time and meet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consistency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bug reporting by improving testing practices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Node.js, Express,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Git,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Terraform, Grafana,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