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in building scalable web applications. Expertise in Elixir, React, and Postgres. Proven leadership in mentoring teams and architecting solutions for high-performance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new features in the </w:t>
      </w:r>
      <w:r>
        <w:rPr>
          <w:rFonts w:asciiTheme="minorHAnsi" w:hAnsiTheme="minorHAnsi" w:cstheme="majorHAnsi"/>
          <w:b/>
          <w:bCs/>
          <w:lang w:val="en-US"/>
        </w:rPr>
        <w:t xml:space="preserve">Elixir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codebase for web applications and API.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align engineering initiatives with company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excellence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innovative technical solutions to senior leadership, driving project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high-quality, tested code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identified and eliminated technical roadblocks, optimizing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system architecture to ensure scalability and maintainability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through optimized database queries and indexing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scope and plan new projects and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engaged in security best practices for web applications, ensuring robustness against threats.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critical components and features within the application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guiding them through the development lifecycle and technical challenges.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 and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providing insights on architecture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strategies, improving code reliability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reviews of existing systems, recommending enhancements for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development practices,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feature enhancements within a collaborative team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code quality through rigorous testing and code reviews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to automate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production issues, improving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base, improving onboarding processes and documentation.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Elixir,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Phoenix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