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backend systems, specializing in Python, AI tools, and developer productivity platforms. Proven ability to enhance automation, optimization, and architecture design while leading initiatives across engineering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backend systems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developer productivity and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the design and implementation of tools improving developer velocity with AI-driven insights and dashboards.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integration of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development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refine architecture models following best practices in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rigorous testing frameworks with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reliable software delivery and maintenance.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the establishment of CI/CD pipelines using </w:t>
      </w:r>
      <w:r>
        <w:rPr>
          <w:rFonts w:asciiTheme="minorHAnsi" w:hAnsiTheme="minorHAnsi" w:cstheme="majorHAnsi"/>
          <w:b/>
          <w:bCs/>
          <w:lang w:val="en-US"/>
        </w:rPr>
        <w:t xml:space="preserve">GitLab 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and mentored junior developers on best practices in backend development and tooling.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system observability and monitoring using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Elasticsearch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performance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emerging AI technologies and integrated relevant tools to optimize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design reviews, advocating for scalable solutions that align with Ramp’s AI strategy.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partnerships with AI vendors, representing engineering interests to enhance technology adoption.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several key backend services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core coding practices and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enhancing team capability.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developer tools that increased coding efficiency and reduced onboarding time for new team members.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gather requirements and enhance software features aimed at improving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enabling a more consistent development environment across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code reviews and ensured compliance with best practices for system architecture and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performance by conducting profiling and optimization using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NumPy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and contributed to sprint planning and retrospectives to improve team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software solutions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existing systems and backend infrastructure.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testing frameworks, ensuring code quality and reliability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focusing on readability and maintainability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support feature development and timely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frameworks, improving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30% reduction in bug rates by implementing rigorous testing practices and continuous integration strategies.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JavaScript,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TensorFlow, Pandas,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Terraform, CI/CD, Kubernetes,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Grafana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