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 and architecture. Proficient in React, TypeScript, GraphQL, and MongoDB. Demonstrated expertise in building scalable applications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GCP.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implementation of features from concept through production,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vision and best practices, influencing standards for the overall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cloud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maintain high standards of code quality and compliance with HIPAA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continuous learning and promoting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actively with cross-functional teams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 to support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select technologies that support long-term product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monitoring and optimization of deployed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initiatives to improve code quality through rigorous testing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of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technical excellence and best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system updates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maintained technical documentation for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through performance optimizations of web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