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specializing in backend and frontend technologies. Proficient in Rust, TypeScript, Ruby, and React, with a strong focus on scalable systems and customer engagement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scalable systems for customer engagement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implement new features, enhancing the </w:t>
      </w:r>
      <w:r>
        <w:rPr>
          <w:rFonts w:asciiTheme="minorHAnsi" w:hAnsiTheme="minorHAnsi" w:cstheme="majorHAnsi"/>
          <w:b/>
          <w:bCs/>
          <w:lang w:val="en-US"/>
        </w:rPr>
        <w:t xml:space="preserve">OneSignal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messaging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technical insights to improve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robust CI/CD pipeline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components into reusable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frontend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production issues ensuring system scalability and reliability amid increasing messaging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specifications to the engineering team, driving alignment and strategic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 design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incorporated latest industry trends to optimize product features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new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Customer Engagement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product, adapting to customer feedback quickly.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metrics from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performance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reusable components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 scalable architecture for education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new product features, focusing on technology stack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product requirements and feature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codebases to improve maintainability and scalability using cutting-edge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execution by estimating implementation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internal tools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deliver on key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focusing on performance improvements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production issues to ensure continuous system uptime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services to a microservices architecture, improving deployment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by documenting system processes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TypeScript, Ruby,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Redis,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REST, gRPC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