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and full-stack development. Proficient in Node.js, React, TypeScript, Python, PostgreSQL, and AWS. Proven track record in architecture, mentorship, and leading cross-functional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enterprise-grade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high-level data interactions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transformation and integration of critical data suppliers, ensuring seamless connectivity within the financial services domain.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strategy and implemented architectural decisions to support scalable product use cases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deliver high-impact initiatives, translating complex requirements into actionable development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reliability across various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of code quality and introduced performance optimization techniques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consistent development and production environments,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of system performance by leveraging monitoring tools, facilitating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sessions with leadership to align engineering objectives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elevate organizational capabilities in software engineering through innovation and process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product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innovative solutions for client onboarding, integrating various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mentorship to team members and conducted knowledge-sharing sessions on software design patterns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scalable microservices, enhancing system modularity and simplifying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define and implement secure integration standards, leading to a 30% reduction in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implementing indexing strategies and query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project planning and sprint reviews to drive timely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hosting services and managing infrastructure, focusing on cost optimization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engineer, implementing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 before production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third-party APIs, ensuring data consistency and availability across the application.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production issues, improving application uptime and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gaining feedback and striving for continual improvement in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Django, Flask,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