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architecture and development of scalable systems. Proficient in Python, AWS, Kubernetes, and microservices design, driving high-quality software delivery and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multiple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software design principles,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delivered project roadmaps for high-impact initiatives, aligning with cross-team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held accountability for the technical quality of deliverables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monitoring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 of current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that shaped software engineering practices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containerization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resource utilization during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drive technical solutions for complex, ambiguous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best practices in software development, improving maintenance and performance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the health of existing systems through proactive monitoring and reviews.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component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key projects,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defining best practices for design and deployment, leading to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serverless computing and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release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execution of unit and integration tests, ensuring software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efficient data exchange between services and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long-term strategies for software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frameworks,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peers, fostering learning and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higher coverage and reliability in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 project ahead of schedule, improving features by 30% in response to client needs.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 Boot,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CI/CD, Kubernetes,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