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professional with 11+ years in software engineering, focusing on Java, AWS, Machine Learning, and Big Data technologies. Proven expertise in architectural design, data platforms, and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data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interactions on our Virtual Expert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70% of coding efforts during the full software development life cycle, implementing features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architectural decisions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existing frameworks, improving user engagement through predictive analyses.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end-to-end solutions, ensuring seamless integration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third-party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their development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AI integrations to analyze application performance, leveraging metrics to optimize user experience and minimize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robust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applying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enhance Collaboration and project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industry best practices, implementing innovative technologies to advance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performance tuning and optimization of complex data queries in </w:t>
      </w:r>
      <w:r>
        <w:rPr>
          <w:rFonts w:asciiTheme="minorHAnsi" w:hAnsiTheme="minorHAnsi" w:cstheme="majorHAnsi"/>
          <w:b/>
          <w:bCs/>
          <w:lang w:val="en-US"/>
        </w:rPr>
        <w:t xml:space="preserve">Cassandra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 architecture and user guides, enhancing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customer-centric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offerings and user interface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on best practices in coding standards, particularly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libraries, promoting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successful migration of legacy systems to cloud-based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automated deployment processes, reducing release times and increasing code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management to translate business requirements into technical specifications, balancing innovation and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processing, enhancing data operation efficiencies and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for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data-driven decision-making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to ensure robust application performance while adhering to security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collaborative team focusing on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provided ongoing maintenance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and operation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participating in Scrum meetings and sprints to optimize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Collated user feedback and applied it to improve application functionality, ensuring alignment with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30% improvement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Apache Spark,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Cassandra, PostgreSQL, Amazon Redshift, GraphDB, Apache Iceberg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Tableau, Databricks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