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Software Engineer with 11+ years of experience in delivering high-quality, scalable software. Proficient in Java, AWS, MongoDB, CI/CD practices, and Agile methodologies. Proven leadership in technical architectures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the design and development of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Creating CI/CD pipelines to 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delivery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to address technical dependencies, resulting in seamless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security measures to ensure application compliance and data protection across systems,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technical architecture decisions and documentation to align with corporate strategies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Establishing Agile workflows, improving team efficiency through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Overseeing QA processes, employing unit testing and automated testing frameworks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code reviews and design sessions to ensure adherence to established standards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Maintaining deep knowledge of software subsystems and integrations to support seamless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senior partners to refine design and coding standards across teams, including offshore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technical design discussions for new initiatives, authoring technical documentation and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fostering a collaborative work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improve application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deployment processes through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time to 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issues and proposed broad-reaching solutions, leading to enhanced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requirements, translating business needs into technical solutions, enhancing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practices in coding and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web services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several key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supporting team rituals and improving product delivery synchronization.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access and storage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Carried out performance tuning and monitoring of applications, ensuring responsiveness under load conditions.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service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production issues, achieving a 95% response rate on critical incidents.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J2EE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S3, Lambda,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CI/CD</w:t>
      </w:r>
      <w:r>
        <w:rPr>
          <w:rFonts w:asciiTheme="minorHAnsi" w:hAnsiTheme="minorHAnsi" w:cstheme="majorHAnsi"/>
          <w:lang w:val="en-US"/>
        </w:rPr>
        <w:t xml:space="preserve">: Jenkins,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LEAN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