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optimizing Laboratory Information Management Systems (LIMS). Proficient in Java, Python, and SQL with a strong focus on compliance, system integrations, and laboratory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manage laboratory workflows, ensuring compliance with CLIA and HIPAA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EMR/EHR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for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quality and reduce manual errors in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leadership for cross-functional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enhance performance, maintainability, and scalability in high-volume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software development,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and DevOps teams to establish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transition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requirements from laboratory stakeholders to align system configurations with real-world lab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enforce testing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to assure quality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system documentation targeting both technical teams and non-technical stakeholders to streamline operational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lab operations by developing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increase efficiency for sample tracking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automating laboratory operations and supporting sample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Labbit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LabAdvantage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meet specific lab requirements and enhance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laboratory personnel to gather requirements and map workflows into actionable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on developing integrations for laboratory instruments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processes to validate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against regulatory standards such as CAP and 21 CFR Part 11.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scientific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laboratory reporting and tracking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functionalities for analytical data management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troubleshooting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and workflows to support lab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processing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inform design decisions on laboratory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software updates and configurations in laboratory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technical workflows and user manuals for end-users to facilitate operational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LIMS Platforms</w:t>
      </w:r>
      <w:r>
        <w:rPr>
          <w:rFonts w:asciiTheme="minorHAnsi" w:hAnsiTheme="minorHAnsi" w:cstheme="majorHAnsi"/>
          <w:lang w:val="en-US"/>
        </w:rPr>
        <w:t xml:space="preserve">: Labbit, LabAdvantage, Thermo Fischer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REST, HL7, FHIR,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