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designing scalable distributed systems. Proficient in Go, Elasticsearch, and ClickHouse with a strong focus on optimizing performance and reliability for cloud-based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new persistence layer for </w:t>
      </w:r>
      <w:r>
        <w:rPr>
          <w:rFonts w:asciiTheme="minorHAnsi" w:hAnsiTheme="minorHAnsi" w:cstheme="majorHAnsi"/>
          <w:b/>
          <w:bCs/>
          <w:lang w:val="en-US"/>
        </w:rPr>
        <w:t xml:space="preserve">Temporal Visibility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high-volume write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redesign of data migration tools, ensuring </w:t>
      </w:r>
      <w:r>
        <w:rPr>
          <w:rFonts w:asciiTheme="minorHAnsi" w:hAnsiTheme="minorHAnsi" w:cstheme="majorHAnsi"/>
          <w:b/>
          <w:bCs/>
          <w:lang w:val="en-US"/>
        </w:rPr>
        <w:t xml:space="preserve">data integrity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transitions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real-time data querying and storage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SLAs and SLOs for </w:t>
      </w:r>
      <w:r>
        <w:rPr>
          <w:rFonts w:asciiTheme="minorHAnsi" w:hAnsiTheme="minorHAnsi" w:cstheme="majorHAnsi"/>
          <w:b/>
          <w:bCs/>
          <w:lang w:val="en-US"/>
        </w:rPr>
        <w:t xml:space="preserve">Visibility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storage, leading systematic performance tuning projects to meet operational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benchmarking systems for storage and query performance, driving significant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operability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operational playbooks and dashboards to enhance incident response and monitoring capabilities for on-call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Cloud and Developer Experience teams to align project objectives and deliver comprehensive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distributed system design and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architecture, quality, and performance optimization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incident reviews, cultivating a culture of continuous improvement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and maintained backend components for educational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APIs for data ingestion, significantly improving performance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architecture principles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specifications and architecture for new features,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metrics tracking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the overall quality assurance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ceremonies, providing valuable input on future sprints and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part in designing a CI/CD pipeline, automating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functionality for SaaS applications, focusing on reliability and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production support tasks, addressing system issues and ensuring service uptime exceeding 99.95%.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raising code coverage metrics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programming, improving team competency in asynchronous programming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processes, refining backlog items and driving feature development with a focus on user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Elasticsearch, ClickHouse, gRPC, GraphQL,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 testing, Postman, Selenium,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