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cloud-native infrastructure, DevOps practices, and automation. Expertise in building scalable internal developer platforms utilizing AWS, Docker, Kubernetes,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MyFitnessPal's </w:t>
      </w:r>
      <w:r>
        <w:rPr>
          <w:rFonts w:asciiTheme="minorHAnsi" w:hAnsiTheme="minorHAnsi" w:cstheme="majorHAnsi"/>
          <w:b/>
          <w:bCs/>
          <w:lang w:val="en-US"/>
        </w:rPr>
        <w:t xml:space="preserve">Internal Developer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(IDP) enabling developers to self-serve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initiatives reducing operational toil and improving developer velocity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Infrastructure and Security teams to ensure secure-by-default platform solutions based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while conducting design reviews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 into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experimentation strategies to drive feature adoption based on data-driven user feedback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alignment with cross-functional teams in delivering solutions that meet product engineering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Reinforced infrastructure security measures through identity management and access policies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and workshops to mentor junior engineers in platform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reusable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multiple services,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Inspired innovation by exploring how agentic AI can influence infrastructure and software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automated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executed critical architecture improvements that enhanced scalability and performance of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continuous delivery and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alerting to proactively address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posture through policy enforcement and risk assessments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implementation of testing frameworks to ensure application reliability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teams by building robust APIs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multiple applications, ensuring optimal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cost-efficiency and reliability through resource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feedback loops for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collaborated on architectural designs to enhance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seamless deployment of high-traffic services, contributing to a 30%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Ruby,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