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development and government applications. Skilled in designing scalable RESTful APIs and containerized environments using Docker and Kubernetes. Proven expertise in Python, Go, and AI model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government applications,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AI inference engines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optimize service-oriented backend systems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deployments, ensuring high availability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custom model inference engines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video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solutions integrating backend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AI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adherence to coding standards and optimization techniques, delivering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system performance and conduct regular code reviews to enhance system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backend architecture decisions to align with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DoD SRG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automated deployments,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strategies for containerized applications, enhancing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define project scopes, ensuring alignment with security compliance.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secure authentication and role-based access controls for government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skills in backend development and system architecture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backend systems, optimizing for high throughput and low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machine learning engineers to develop and deploy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multimedia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optimization techniques in existing systems, improving performance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assessments to ensure compliance with governmental security standards and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design discussions for new features, focusing on service-oriented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features autonomously while maintaining code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APIs supporting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solutions to support feature sets across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architectures,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enhance code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teams in adopting agile methodologies, streamlining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successful deployments with an emphasis on system performance, achieving a satisfactory client outcome.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Rust,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Torch, FastAPI,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Model Inference, Machine Learning Pipelines, Video Processing,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Prometheus, Grafana, OpenTelemetry,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