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cloud-native applications. Proficient in AWS, Python, Java, and Terraform, specializing in architecture and modern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and design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services, ensuring scalability and reliability of Agiloft's cloud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to define architectural standards enhancing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deployment frequency and lowering lead times for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AI-assisted development tools to streamline engineering processes and improve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posture through robust design principles, maintaining compliance across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technical documentation to support team scalability and onboarding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a culture of ownership and continuous improvement in cloud architecture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improve operational efficiencies within cloud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service contracts and APIs for independent evolution of microservices within Agiloft's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in cloud-native technologies and strategies, facilitating presentation sessions for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architecture of scalable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high-impact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 design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monitoring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of observability dashboards for all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goals, streamlining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boosting overall code quality and reducing bug rates post-release.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security and scalability in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cloud migration projects, restructuring legacy systems into more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numerous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reliability and uptime by implementing automated recovery systems and failover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refactoring and optimizing legacy codebases to improve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develop software features, adhering to strict deadlines and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improvements, leading to a 20% reduction in service latency in 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 xml:space="preserve">: Infrastructure-as-Code,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