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Staff Software Engineer with 11+ years of experience in designing and operating backend services. Expertise in Go, Kafka, Spark, and Terraform for robust streaming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backend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streaming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ingestion and processing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set technical direction for team projects, ensuring scalable </w:t>
      </w:r>
      <w:r>
        <w:rPr>
          <w:rFonts w:asciiTheme="minorHAnsi" w:hAnsiTheme="minorHAnsi" w:cstheme="majorHAnsi"/>
          <w:b/>
          <w:bCs/>
          <w:lang w:val="en-US"/>
        </w:rPr>
        <w:t xml:space="preserve">system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fit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collaboration and continuous learning across the technical landscape.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incident management and performance optimization initiatives, significantly improving system observability and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service boundaries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integration and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testing strategies, ensuring high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system reliability from development 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complex multi-milestone projects, delivering impactful outcomes aligned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on-call rotations and led the resolution of production incidents, achieving swift recovery and learning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incorporated new technologies and tools that fit the evolving needs of the streaming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communication to support shared goals and enhance project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core features of streaming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data governance and processing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assisted them in mastering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cluster management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 implementation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design and implement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diverse data consumers, ensuring accessibility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backend systems by applying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distributed computing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system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on-call rotations to manage incidents and improve responsiveness under pressure.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Championed observability frameworks to enhance system monitoring and performance analytics, leveraging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initiatives for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system designs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eventually redirected development focus on efficiency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for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decreased deployment 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backend services, maintaining stability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core libraries while optimizing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 integration projects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the consolidation of data streams.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redesigning legacy systems for improved data throughput and scalability in real-time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unit and integration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a testing culture.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migrations and ensured data integrity during transitions, enhancing overall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completed project milestones ahead of schedule, achieving high satisfaction rates from stakeholders.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Kafka, Spark, Flink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