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agentic AI systems, large language models, and API integrations. Proven expertise in architecting solutions using LangChain, LangGraph, and Python to enhance product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systems to automate task execution and API integration, enhancing productivity by 30%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deploy </w:t>
      </w:r>
      <w:r>
        <w:rPr>
          <w:rFonts w:asciiTheme="minorHAnsi" w:hAnsiTheme="minorHAnsi" w:cstheme="majorHAnsi"/>
          <w:b/>
          <w:bCs/>
          <w:lang w:val="en-US"/>
        </w:rPr>
        <w:t xml:space="preserve">AI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chatbot interfaces and video-based search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and </w:t>
      </w:r>
      <w:r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backend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robust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tracking for </w:t>
      </w:r>
      <w:r>
        <w:rPr>
          <w:rFonts w:asciiTheme="minorHAnsi" w:hAnsiTheme="minorHAnsi" w:cstheme="majorHAnsi"/>
          <w:b/>
          <w:bCs/>
          <w:lang w:val="en-US"/>
        </w:rPr>
        <w:t xml:space="preserve">GenAI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delivery velocity by refining agile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decisions for scalable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agent collaboration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end-to-end solutions that interfaced with existing real-world tools and enhanced user experience in </w:t>
      </w:r>
      <w:r>
        <w:rPr>
          <w:rFonts w:asciiTheme="minorHAnsi" w:hAnsiTheme="minorHAnsi" w:cstheme="majorHAnsi"/>
          <w:b/>
          <w:bCs/>
          <w:lang w:val="en-US"/>
        </w:rPr>
        <w:t xml:space="preserve">myQ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scalability and maintainability of all deployed AI components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research teams to advance the evolution of the </w:t>
      </w:r>
      <w:r>
        <w:rPr>
          <w:rFonts w:asciiTheme="minorHAnsi" w:hAnsiTheme="minorHAnsi" w:cstheme="majorHAnsi"/>
          <w:b/>
          <w:bCs/>
          <w:lang w:val="en-US"/>
        </w:rPr>
        <w:t xml:space="preserve">LLM ecosystem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Chamberlain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engineering workflows, ensuring compliance with health and safety guidelines and supporting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lifecycles, delivering quality software aligned with organizational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ownership for AI-driven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accelerate feature delivery and improve integration with AI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AI feature implementation and software architecture,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streamline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deployment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existing systems, enhancing functionality and user interaction in multiple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increasing code quality and decreasing defect rates in deployed software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resource management and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in sprint planning and retrospectives, driving decision-making around tooling and infrastructure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for AI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implement features across web platforms, focusing on performance and reliability in code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the adoption of modern frameworks, enhancing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and debugging of legacy systems, increasing stability and reducing operational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APIs, collaborating with UI teams to ensure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customer satisfaction rate of 90% due to enhanced solution delivery and support across multiple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C++,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CAMEL, React,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Machine Learning, AutoGen, RAG,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FAISS, Weaviate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Trello,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