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backend architecture, specializing in Java, SQL, and AI-assisted development tools. Proven track record of designing robust systems and driving technical innovation within high-velocity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for critical backend components of Agiloft's CLM Core platform, ensuring design integrity and extensibility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initiatives improving scalability and maintainability; 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guidelines and extension points ensuring independent evolution of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operational excellence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senior engineers to define and document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providing feedback to align technical decisions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enhancing their understanding of architectural concepts and system design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and testing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integrating tools that improve engineering leverage and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alignment on architectural direction, influencing decision-making through technical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overall developer experience by improving tooling and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development of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microservices-based architecture to streamline deployment and increase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yielding a 30% reduction in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high-impact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critical bottlenecks impacting system performance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security through adherence to best practices in code quality, testing,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long-term platform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and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applications, delivering features on time and within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components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enhance backend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modernization initiatives through refactoring and optimization efforts in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Instrumental in achieving 95% uptime for mission-critical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GitHub Copilot, JetBrains AI Assistant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