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SAP BTP, AEM, and Cloud Foundry. Proven expertise in system integrations, performance optimization, and incident management while leading cross-functional teams. Strong focus on enhancing operational excellence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day-to-day operations for </w:t>
      </w:r>
      <w:r>
        <w:rPr>
          <w:rFonts w:asciiTheme="minorHAnsi" w:hAnsiTheme="minorHAnsi" w:cstheme="majorHAnsi"/>
          <w:b/>
          <w:bCs/>
          <w:lang w:val="en-US"/>
        </w:rPr>
        <w:t xml:space="preserve">SAP BTP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CPI applications, ensuring high system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transforming business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a team of support specialists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BTP Cloud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procedures for effective communication during service interruptions, streamlining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evaluate integration scenarios utilizing various protocols like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production deployments while maintaining documentation for configurations and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architects to enhance SAP BTP engineering strategies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change management with Product Teams, ensuring project requirements are met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deep evaluations of existing system integrations to identify improvement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governance processes for user access management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design reviews, contributing to best practices and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integration patterns to optimize data exchange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BTP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for the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CPI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diverse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IDOC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meetings to discuss project statuses and integrate feedback into future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evaluated new tools and technologies to improve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automated testing frameworks to improve code quality and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addressing bugs and ensuring system performance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project lifecycle from requirements gathering to post-go live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to facilitate smoother project transitions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monitoring and reporting tools to maintain operational excellence.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with APIs to ensure seamless data flow between systems, achieving a 30%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ABAP, Java,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Node.js,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SAP BTP, Cloud Foundry,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CPI, APIs, SOAP, REST,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