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building scalable solutions. Proficient in Ruby on Rails, Elixir, React, and AWS, with strong skills in architecture design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the Seller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architecture decisions and project execution,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technical requirements and optimize customer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rigorous code reviews, advocating for best coding practices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in software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emerging technologies to enhance project capabilities, including cloud-based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security measures, ensuring compliance with industry standards and protecting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 planning sessions to improve communication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aimed at improving system performance and reliability. Maintained a 95%+ uptime for critical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multiple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for feature implementation, ensuring timely delivery and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tuning and frontend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QA processes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product requirements and deliver value-oriented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workflow efficiency with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peers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and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and debugging efforts, contributing to a 30% reduction in bugs prior to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Elixir,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Vue.js,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