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Staff Software Engineer with 11+ years in backend development, specializing in Java, distributed systems, and in-memory databases. Proven track record enhancing scalable applications and mentoring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high-performance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healthcare data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system design, code quality, and performance tuning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Extended and enhanced custom </w:t>
      </w:r>
      <w:r>
        <w:rPr>
          <w:rFonts w:asciiTheme="minorHAnsi" w:hAnsiTheme="minorHAnsi" w:cstheme="majorHAnsi"/>
          <w:b/>
          <w:bCs/>
          <w:lang w:val="en-US"/>
        </w:rPr>
        <w:t xml:space="preserve">domain-specific languages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(DSLs) for complex healthcare data rules.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the proprietary in-memory database engine,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clustering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fault tolerance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aspects.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data loading pipelines, implemented ETL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Apache 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dataset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data teams to align business requirements with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performance tuning initiatives for backend services to enhance service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implemented architectural improvements to existing healthcare frameworks and libraries.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for new features, ensuring adherence to best practices and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Refined object models representing complex healthcare data domains, ensuring clarity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code reviews, promoting high standards of software development and encouraging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extensively to backend system components, writing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 for scalable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participated in pair programming sessions to improve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solutions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high availability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load balancing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distributed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batch processing pipelines to validate large-scale healthcare datasets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services by implementing new features and optimizations, ensuring seamless integration with current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architectures, focusing on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teams to build a robust testing suite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efforts in agile practices and sprint planning, fostering collaborative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backend functionalities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Accipiter Labs, focusing on system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gather and clarify requirements for system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microservices to ensure modular service architecture and scalability across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unit testing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code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integration and deployment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codebases, reducing technical debt and improving maintainability.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Scala,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Cassandra,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Patterns &amp; Architecture</w:t>
      </w:r>
      <w:r>
        <w:rPr>
          <w:rFonts w:asciiTheme="minorHAnsi" w:hAnsiTheme="minorHAnsi" w:cstheme="majorHAnsi"/>
          <w:lang w:val="en-US"/>
        </w:rPr>
        <w:t xml:space="preserve">: Microservices, Domain-Driven Design, Event-Driven Architecture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