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developer with over 11 years in software engineering, proficient in Python, Flask, REST APIs, SQL, and Docker. Proven track record in delivering scalable, reliable financial solutions that enhance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backend services for credit-building applications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development from inception to deployment, ensuring adherence to best practices in </w:t>
      </w:r>
      <w:r>
        <w:rPr>
          <w:rFonts w:asciiTheme="minorHAnsi" w:hAnsiTheme="minorHAnsi" w:cstheme="majorHAnsi"/>
          <w:b/>
          <w:bCs/>
          <w:lang w:val="en-US"/>
        </w:rPr>
        <w:t xml:space="preserve">software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microservices that serve millions of users' requests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develop critical infrastructure for financial products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service performance and efficiency by optimizing database queries for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integration with external partners and internal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CI/CD pipelines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coding standards and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technical solutions to stakeholders, aligning engineering efforts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documentation improvements in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knowledge sharing and onboarding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monitoring tools like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services for educational platforms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built APIs for internal microservices communication, leveraging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software engineers, enhancing team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software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rapid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coding standards and improving overall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translate business requirements into technical specifications for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database schemas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system migrations to new cloud architectures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applications, focusing on the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ecosystem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user-facing applications and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upgrades and optimizations, focusing on enhancing performance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providing feedback and iterations based on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comprehensive unit and integration tests to support feature development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application performance through optimization of backend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FastAPI, Spring,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New Relic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 GraphQL, gRPC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