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Site Reliability Engineer with over 11 years in infrastructure and reliability engineering. Proficient in Kubernetes, AWS, Terraform, and Prometheus, with a strong emphasis on automation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reliability, performance,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own Service Level Objectives (SLOs) and Service Level Indicators (SLIs)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incident response and blameless postmortems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chaos engineering practices to proactively find failure modes before impacting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enabling rapid release cycles using feature flags.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for scaling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adopting SRE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covering architecture decisions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systemic improvements that enhance reliability while balancing feature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SRE practices and processes to foster a culture of operational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capacity planning and maintain disaster recovery plans for critical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and observability for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SRE principles, including SLO/SLI establishment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(IaC),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monitoring setups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postmortem reviews, driving lessons learned into operational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system hardening protocols ensuring compliance with best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operations during transitions.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microservices architecture, focusing on scalability and reliability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server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testing and performance tuning for systems under high demand.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architecture, enhancing functionality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Golang,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Deployment</w:t>
      </w:r>
      <w:r>
        <w:rPr>
          <w:rFonts w:asciiTheme="minorHAnsi" w:hAnsiTheme="minorHAnsi" w:cstheme="majorHAnsi"/>
          <w:lang w:val="en-US"/>
        </w:rPr>
        <w:t xml:space="preserve">: CircleCI, GitHub Actions, Helm, ConcourseCI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Ansible, Chef, Puppet,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&amp; Security</w:t>
      </w:r>
      <w:r>
        <w:rPr>
          <w:rFonts w:asciiTheme="minorHAnsi" w:hAnsiTheme="minorHAnsi" w:cstheme="majorHAnsi"/>
          <w:lang w:val="en-US"/>
        </w:rPr>
        <w:t xml:space="preserve">: IAM, VPC, Security Groups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