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Staff Security Engineer with 11+ years of experience in securing cloud-native applications, Kubernetes, blockchain systems, and distributed architectures. Expertise in cryptography, threat modeling, and implementing secure SDLC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infrastructure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at </w:t>
      </w:r>
      <w:r>
        <w:rPr>
          <w:rFonts w:asciiTheme="minorHAnsi" w:hAnsiTheme="minorHAnsi" w:cstheme="majorHAnsi"/>
          <w:b/>
          <w:bCs/>
          <w:lang w:val="en-US"/>
        </w:rPr>
        <w:t xml:space="preserve">Paxos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next-gen security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hot/cold signing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network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threat modeling sessions to identify security risks and improve system defenses.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into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Incident Commander during security events, refining incident response playbooks.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and mid-level security engineers to enhance team proficiency.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cryptographic practices ensuring compliance with industry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HSMs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secure software development lifecycle, optimizing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code reviews to enforce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to drive security initiatives forward.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 security-first culture throughout the engineering teams.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secure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advocating for secure coding practices and architecture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security assessments and vulnerability testing, remediating risks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standards across projects to ensure compliance and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security processes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threat modeling for new features and systems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incident response capabilities through tabletop exercises and real-world simulations.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applications, ensuring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design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technical issues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testing and enhancements, achieving a 20% improvement in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Istio,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Threat Modeling, Incident Response, Cryptography, HSMs, Risk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Security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