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scalable applications. Proficient in React, Ruby on Rails, AWS, and AI-driven solutions to enhance healthcare accessibility.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architectural direction of the care delivery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AI-enabled interfaces, collaborating closely with product and operations teams for cohesive patient-centered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application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skill development in modern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alignment between technical execution and business goals, driving measurable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complex architectural issues, balancing rapid development with robust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advanced analytics tools to monitor performance and improve user engagement,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systems, reducing API response times by 20% through strategic code refactoring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collaboration with design and clinical teams to integrate feedback into product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manage and prioritize project tasks, delivering value iteratively.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complex,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key features from concept to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requirements, translating business needs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 by optimizing frontend performance, using techniques like lazy loading and caching.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indexing and query optimization, achieving a 15% speed increase.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overall engineering culture by conducting code reviews and knowledge-sharing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operations teams to deploy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Pioneered the transition to containerized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easier deployments and scaling.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user requirements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applications, improving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debugging application issues, delivering quick resolutions to enhance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align development goals with business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design discussions, providing input based on hands-on implementation and user feedback.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Node.js, Express,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